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Cuerpo"/>
        <w:bidi w:val="0"/>
      </w:pPr>
      <w:r>
        <w:rPr>
          <w:rtl w:val="0"/>
        </w:rPr>
        <w:t>Figura 1</w:t>
      </w:r>
      <w:r>
        <w:rPr>
          <w:rtl w:val="0"/>
        </w:rPr>
        <w:t xml:space="preserve"> </w:t>
      </w:r>
      <w:r>
        <w:rPr>
          <w:rStyle w:val="Ninguno"/>
          <w:rFonts w:ascii="Times New Roman" w:hAnsi="Times New Roman"/>
          <w:sz w:val="24"/>
          <w:szCs w:val="24"/>
          <w:u w:color="000000"/>
          <w:rtl w:val="0"/>
          <w:lang w:val="es-ES_tradnl"/>
        </w:rPr>
        <w:t>Paciente el d</w:t>
      </w:r>
      <w:r>
        <w:rPr>
          <w:rStyle w:val="Ninguno"/>
          <w:rFonts w:ascii="Times New Roman" w:hAnsi="Times New Roman" w:hint="default"/>
          <w:sz w:val="24"/>
          <w:szCs w:val="24"/>
          <w:u w:color="000000"/>
          <w:rtl w:val="0"/>
        </w:rPr>
        <w:t>í</w:t>
      </w:r>
      <w:r>
        <w:rPr>
          <w:rStyle w:val="Ninguno"/>
          <w:rFonts w:ascii="Times New Roman" w:hAnsi="Times New Roman"/>
          <w:sz w:val="24"/>
          <w:szCs w:val="24"/>
          <w:u w:color="000000"/>
          <w:rtl w:val="0"/>
          <w:lang w:val="es-ES_tradnl"/>
        </w:rPr>
        <w:t>a de la primer consulta en emergencia.</w:t>
      </w:r>
    </w:p>
    <w:sectPr>
      <w:headerReference w:type="default" r:id="rId4"/>
      <w:footerReference w:type="default" r:id="rId5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spañol" w:val="‘“(〔[{〈《「『【⦅〘〖«〝︵︷︹︻︽︿﹁﹃﹇﹙﹛﹝｢"/>
  <w:noLineBreaksBefore w:lang="español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uerpo">
    <w:name w:val="Cuerpo"/>
    <w:next w:val="Cuerpo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s-ES_tradnl"/>
    </w:rPr>
  </w:style>
  <w:style w:type="character" w:styleId="Ninguno">
    <w:name w:val="Ninguno"/>
    <w:rPr>
      <w:lang w:val="es-ES_tradnl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1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