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Etiqueta"/>
      </w:pP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 xml:space="preserve">Figura 4. 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</w:rPr>
        <w:t>Im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á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genes de Resonancia Magnetica en planos axial y coronal en secuencia T1, T2 STIR y T1 FAT-SAT  con Gadolinio. Se identifica alteraci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 xml:space="preserve">n de la morfoestructura 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sea de los dos tercios proximales de la clav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í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cula discretamente hipointensa en T1 (A-B) y componente de partes blandas. En secuencia T2 STIR  se observa hiperintensidad de la lesi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n, traducci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</w:rPr>
        <w:t xml:space="preserve">n de edema medula 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sea (C-D). Observe el  intenso realce de la lesi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n y las partes blandas perilesionales  luego de la administraci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n del contraste (E-F)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tiqueta">
    <w:name w:val="Etiqueta"/>
    <w:next w:val="Etiquet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efefe"/>
      <w:spacing w:val="0"/>
      <w:kern w:val="0"/>
      <w:position w:val="0"/>
      <w:sz w:val="24"/>
      <w:szCs w:val="24"/>
      <w:u w:val="none"/>
      <w:vertAlign w:val="baseline"/>
      <w:lang w:val="es-ES_tradnl"/>
      <w14:shadow w14:sx="100000" w14:sy="100000" w14:kx="0" w14:ky="0" w14:algn="tl" w14:blurRad="50800" w14:dist="35997" w14:dir="2700000">
        <w14:srgbClr w14:val="000000">
          <w14:alpha w14:val="68965"/>
        </w14:srgbClr>
      </w14:shadow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