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Etiqueta"/>
      </w:pPr>
      <w:r>
        <w:rPr>
          <w:color w:val="000000"/>
          <w:rtl w:val="0"/>
          <w:lang w:val="es-ES_tradnl"/>
        </w:rPr>
        <w:t xml:space="preserve">Figura 6. 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 xml:space="preserve"> PET-TC. Mapa de cuerpo entero que muestra la distribuci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s-ES_tradnl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 xml:space="preserve">n de las diferentes 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s-ES_tradnl"/>
        </w:rPr>
        <w:t>á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>reas de hipermetabolismo (n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s-ES_tradnl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>tese la captaci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s-ES_tradnl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>n a nivel cut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s-ES_tradnl"/>
        </w:rPr>
        <w:t>á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it-IT"/>
        </w:rPr>
        <w:t>neo).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tiqueta">
    <w:name w:val="Etiqueta"/>
    <w:next w:val="Etiquet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fefefe"/>
      <w:spacing w:val="0"/>
      <w:kern w:val="0"/>
      <w:position w:val="0"/>
      <w:sz w:val="24"/>
      <w:szCs w:val="24"/>
      <w:u w:val="none"/>
      <w:vertAlign w:val="baseline"/>
      <w:lang w:val="es-ES_tradnl"/>
      <w14:shadow w14:sx="100000" w14:sy="100000" w14:kx="0" w14:ky="0" w14:algn="tl" w14:blurRad="50800" w14:dist="35997" w14:dir="2700000">
        <w14:srgbClr w14:val="000000">
          <w14:alpha w14:val="68965"/>
        </w14:srgbClr>
      </w14:shadow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